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61D8" w14:textId="77777777" w:rsidR="00B12DFA" w:rsidRDefault="00FE727C" w:rsidP="00B12DFA">
      <w:r w:rsidRPr="00FE727C">
        <w:rPr>
          <w:noProof/>
        </w:rPr>
        <w:drawing>
          <wp:anchor distT="0" distB="0" distL="114300" distR="114300" simplePos="0" relativeHeight="251659264" behindDoc="1" locked="0" layoutInCell="1" allowOverlap="1" wp14:anchorId="3CB4CDAE" wp14:editId="064A3EB6">
            <wp:simplePos x="0" y="0"/>
            <wp:positionH relativeFrom="margin">
              <wp:posOffset>885825</wp:posOffset>
            </wp:positionH>
            <wp:positionV relativeFrom="paragraph">
              <wp:posOffset>69215</wp:posOffset>
            </wp:positionV>
            <wp:extent cx="6105525" cy="8086090"/>
            <wp:effectExtent l="0" t="0" r="9525" b="0"/>
            <wp:wrapNone/>
            <wp:docPr id="1162677307" name="Picture 1" descr="Map of the State of Indiana divided into 5 regions indicating state assigned warehouses. Region 1 includes the counties: Lake, Porter, LaPorte, St. Joseph, Newton, Jasper, White, Starke, Pulaski, Marshall, Fulton, Cass, Miami, Carroll, and Howard. &#10;Region 2 includes the counties: Elkhart, LaGrange, Steuben, Kosciusko, Noble, DeKalb, Whitley, Allen, Wabash, Huntington, Wells, Adams, Grant, Blackford, and Jay.&#10;Region 3 includes the counties: Benton, Warren, Tippecanoe, Clinton, Tipton, Vermillion, Fountain, Montgomery, Boone, Hamilton, Parke, Putnam, Hendricks, Marion, Clay, Owen, Morgan, and Johnson. &#10;Region 4 includes the counties: Madison, Delaware, Randolph, Hancock, Henry, Wayne, Shelby, Rush, Fayette, Union, Bartholomew, Decatur, Franklin, Jackson, Jennings, Ripley, Dearborn, Jefferson, Switzerland, and Ohio.&#10;Region 5 includes the counties: Vigo, Sullivan, Greene, Monroe, Brown, Knox, Daviess, Martin, Lawrence, Gibson, Pike, Dubois, Orange, Washington, Scott, Posey, Vanderburgh, Warrick, Spencer, Perry, Crawford, Harrison, Floyd, and Cl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77307" name="Picture 1" descr="Map of the State of Indiana divided into 5 regions indicating state assigned warehouses. Region 1 includes the counties: Lake, Porter, LaPorte, St. Joseph, Newton, Jasper, White, Starke, Pulaski, Marshall, Fulton, Cass, Miami, Carroll, and Howard. &#10;Region 2 includes the counties: Elkhart, LaGrange, Steuben, Kosciusko, Noble, DeKalb, Whitley, Allen, Wabash, Huntington, Wells, Adams, Grant, Blackford, and Jay.&#10;Region 3 includes the counties: Benton, Warren, Tippecanoe, Clinton, Tipton, Vermillion, Fountain, Montgomery, Boone, Hamilton, Parke, Putnam, Hendricks, Marion, Clay, Owen, Morgan, and Johnson. &#10;Region 4 includes the counties: Madison, Delaware, Randolph, Hancock, Henry, Wayne, Shelby, Rush, Fayette, Union, Bartholomew, Decatur, Franklin, Jackson, Jennings, Ripley, Dearborn, Jefferson, Switzerland, and Ohio.&#10;Region 5 includes the counties: Vigo, Sullivan, Greene, Monroe, Brown, Knox, Daviess, Martin, Lawrence, Gibson, Pike, Dubois, Orange, Washington, Scott, Posey, Vanderburgh, Warrick, Spencer, Perry, Crawford, Harrison, Floyd, and Clark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8" t="351" r="898" b="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08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BF6BB" w14:textId="4540E559" w:rsidR="004C0C0A" w:rsidRPr="00FE727C" w:rsidRDefault="00FE727C" w:rsidP="00FE727C">
      <w:pPr>
        <w:pStyle w:val="Heading1"/>
        <w:rPr>
          <w:sz w:val="30"/>
          <w:szCs w:val="30"/>
        </w:rPr>
      </w:pPr>
      <w:r w:rsidRPr="00FE727C">
        <w:rPr>
          <w:sz w:val="30"/>
          <w:szCs w:val="30"/>
        </w:rPr>
        <w:t>School Year 2026-2027</w:t>
      </w:r>
    </w:p>
    <w:p w14:paraId="6221B7C3" w14:textId="08FB5A57" w:rsidR="00FE727C" w:rsidRDefault="00FE727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Region 1: Gordon Food Service</w:t>
      </w:r>
    </w:p>
    <w:p w14:paraId="556303BC" w14:textId="621DD45F" w:rsidR="00FE727C" w:rsidRPr="00FE727C" w:rsidRDefault="00FE727C" w:rsidP="00FE727C">
      <w:pPr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Region </w:t>
      </w:r>
      <w:r>
        <w:rPr>
          <w:rFonts w:ascii="Arial" w:hAnsi="Arial" w:cs="Arial"/>
          <w:noProof/>
        </w:rPr>
        <w:t>2</w:t>
      </w:r>
      <w:r>
        <w:rPr>
          <w:rFonts w:ascii="Arial" w:hAnsi="Arial" w:cs="Arial"/>
          <w:noProof/>
        </w:rPr>
        <w:t>: Gordon Food Service</w:t>
      </w:r>
    </w:p>
    <w:p w14:paraId="52932F1E" w14:textId="0016228E" w:rsidR="00FE727C" w:rsidRPr="00FE727C" w:rsidRDefault="00FE727C" w:rsidP="00FE727C">
      <w:pPr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Region </w:t>
      </w:r>
      <w:r>
        <w:rPr>
          <w:rFonts w:ascii="Arial" w:hAnsi="Arial" w:cs="Arial"/>
          <w:noProof/>
        </w:rPr>
        <w:t>3</w:t>
      </w:r>
      <w:r>
        <w:rPr>
          <w:rFonts w:ascii="Arial" w:hAnsi="Arial" w:cs="Arial"/>
          <w:noProof/>
        </w:rPr>
        <w:t>: Gordon Food Service</w:t>
      </w:r>
    </w:p>
    <w:p w14:paraId="73837A58" w14:textId="349B995C" w:rsidR="00FE727C" w:rsidRPr="00FE727C" w:rsidRDefault="00FE727C" w:rsidP="00FE727C">
      <w:pPr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Region </w:t>
      </w:r>
      <w:r>
        <w:rPr>
          <w:rFonts w:ascii="Arial" w:hAnsi="Arial" w:cs="Arial"/>
          <w:noProof/>
        </w:rPr>
        <w:t>4</w:t>
      </w:r>
      <w:r>
        <w:rPr>
          <w:rFonts w:ascii="Arial" w:hAnsi="Arial" w:cs="Arial"/>
          <w:noProof/>
        </w:rPr>
        <w:t>: Gordon Food Service</w:t>
      </w:r>
    </w:p>
    <w:p w14:paraId="15F98A1E" w14:textId="4C42F32D" w:rsidR="00FE727C" w:rsidRPr="00FE727C" w:rsidRDefault="00FE727C" w:rsidP="00FE727C">
      <w:pPr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Region </w:t>
      </w:r>
      <w:r>
        <w:rPr>
          <w:rFonts w:ascii="Arial" w:hAnsi="Arial" w:cs="Arial"/>
          <w:noProof/>
        </w:rPr>
        <w:t>5</w:t>
      </w:r>
      <w:r>
        <w:rPr>
          <w:rFonts w:ascii="Arial" w:hAnsi="Arial" w:cs="Arial"/>
          <w:noProof/>
        </w:rPr>
        <w:t xml:space="preserve">: </w:t>
      </w:r>
      <w:r>
        <w:rPr>
          <w:rFonts w:ascii="Arial" w:hAnsi="Arial" w:cs="Arial"/>
          <w:noProof/>
        </w:rPr>
        <w:t>Van Eerden</w:t>
      </w:r>
    </w:p>
    <w:p w14:paraId="38133EF5" w14:textId="1DD0038B" w:rsidR="00FE727C" w:rsidRPr="00FE727C" w:rsidRDefault="00FE727C" w:rsidP="00FE727C">
      <w:pPr>
        <w:tabs>
          <w:tab w:val="left" w:pos="81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E727C" w:rsidRPr="00FE727C" w:rsidSect="00FE727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ACE4" w14:textId="77777777" w:rsidR="00D25A09" w:rsidRDefault="00D25A09" w:rsidP="00FE727C">
      <w:pPr>
        <w:spacing w:after="0" w:line="240" w:lineRule="auto"/>
      </w:pPr>
      <w:r>
        <w:separator/>
      </w:r>
    </w:p>
  </w:endnote>
  <w:endnote w:type="continuationSeparator" w:id="0">
    <w:p w14:paraId="1EC5DB01" w14:textId="77777777" w:rsidR="00D25A09" w:rsidRDefault="00D25A09" w:rsidP="00FE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BDBD" w14:textId="77777777" w:rsidR="00D25A09" w:rsidRDefault="00D25A09" w:rsidP="00FE727C">
      <w:pPr>
        <w:spacing w:after="0" w:line="240" w:lineRule="auto"/>
      </w:pPr>
      <w:r>
        <w:separator/>
      </w:r>
    </w:p>
  </w:footnote>
  <w:footnote w:type="continuationSeparator" w:id="0">
    <w:p w14:paraId="41916040" w14:textId="77777777" w:rsidR="00D25A09" w:rsidRDefault="00D25A09" w:rsidP="00FE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E361" w14:textId="0105FD5D" w:rsidR="00FE727C" w:rsidRDefault="00FE727C">
    <w:pPr>
      <w:pStyle w:val="Header"/>
    </w:pPr>
    <w:r>
      <w:rPr>
        <w:noProof/>
      </w:rPr>
      <w:drawing>
        <wp:inline distT="0" distB="0" distL="0" distR="0" wp14:anchorId="6F84C6D5" wp14:editId="25CFD521">
          <wp:extent cx="6858000" cy="1209675"/>
          <wp:effectExtent l="0" t="0" r="0" b="0"/>
          <wp:docPr id="1101834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834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4F"/>
    <w:rsid w:val="00185425"/>
    <w:rsid w:val="002A404C"/>
    <w:rsid w:val="004C0C0A"/>
    <w:rsid w:val="006A1683"/>
    <w:rsid w:val="00B12DFA"/>
    <w:rsid w:val="00D25A09"/>
    <w:rsid w:val="00D47D4F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37FDB"/>
  <w15:chartTrackingRefBased/>
  <w15:docId w15:val="{C328DF20-7051-4F04-BF80-6E6A2FF5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27C"/>
    <w:pPr>
      <w:outlineLvl w:val="0"/>
    </w:pPr>
    <w:rPr>
      <w:rFonts w:ascii="Arial" w:hAnsi="Arial" w:cs="Arial"/>
      <w:noProof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27C"/>
    <w:rPr>
      <w:rFonts w:ascii="Arial" w:hAnsi="Arial" w:cs="Arial"/>
      <w:noProof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27C"/>
  </w:style>
  <w:style w:type="paragraph" w:styleId="Footer">
    <w:name w:val="footer"/>
    <w:basedOn w:val="Normal"/>
    <w:link w:val="FooterChar"/>
    <w:uiPriority w:val="99"/>
    <w:unhideWhenUsed/>
    <w:rsid w:val="00FE7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Anez, Amanda (DOE)</dc:creator>
  <cp:keywords/>
  <dc:description/>
  <cp:lastModifiedBy>Anez, Amanda (DOE)</cp:lastModifiedBy>
  <cp:revision>3</cp:revision>
  <dcterms:created xsi:type="dcterms:W3CDTF">2026-06-25T18:55:00Z</dcterms:created>
  <dcterms:modified xsi:type="dcterms:W3CDTF">2026-06-25T19:05:00Z</dcterms:modified>
</cp:coreProperties>
</file>